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163830</wp:posOffset>
            </wp:positionH>
            <wp:positionV relativeFrom="page">
              <wp:posOffset>163830</wp:posOffset>
            </wp:positionV>
            <wp:extent cx="7233285" cy="5702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33285" cy="570230"/>
                    </a:xfrm>
                    <a:prstGeom prst="rect">
                      <a:avLst/>
                    </a:prstGeom>
                    <a:noFill/>
                  </pic:spPr>
                </pic:pic>
              </a:graphicData>
            </a:graphic>
          </wp:anchor>
        </w:drawing>
        <w:t>The Securities and Exchange Commission has not necessarily reviewed the information in this filing and has not determined if it</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is accurate and complete.</w:t>
      </w:r>
    </w:p>
    <w:p>
      <w:pPr>
        <w:jc w:val="center"/>
        <w:spacing w:after="0"/>
        <w:rPr>
          <w:sz w:val="20"/>
          <w:szCs w:val="20"/>
          <w:color w:val="auto"/>
        </w:rPr>
      </w:pPr>
      <w:r>
        <w:rPr>
          <w:rFonts w:ascii="Arial" w:cs="Arial" w:eastAsia="Arial" w:hAnsi="Arial"/>
          <w:sz w:val="22"/>
          <w:szCs w:val="22"/>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5824220</wp:posOffset>
            </wp:positionH>
            <wp:positionV relativeFrom="paragraph">
              <wp:posOffset>77470</wp:posOffset>
            </wp:positionV>
            <wp:extent cx="1405890" cy="17062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05890" cy="1706245"/>
                    </a:xfrm>
                    <a:prstGeom prst="rect">
                      <a:avLst/>
                    </a:prstGeom>
                    <a:noFill/>
                  </pic:spPr>
                </pic:pic>
              </a:graphicData>
            </a:graphic>
          </wp:anchor>
        </w:drawing>
      </w:r>
    </w:p>
    <w:p>
      <w:pPr>
        <w:spacing w:after="0" w:line="143" w:lineRule="exact"/>
        <w:rPr>
          <w:sz w:val="24"/>
          <w:szCs w:val="24"/>
          <w:color w:val="auto"/>
        </w:rPr>
      </w:pPr>
    </w:p>
    <w:tbl>
      <w:tblPr>
        <w:tblLayout w:type="fixed"/>
        <w:tblInd w:w="0" w:type="dxa"/>
        <w:tblCellMar>
          <w:top w:w="0" w:type="dxa"/>
          <w:left w:w="0" w:type="dxa"/>
          <w:bottom w:w="0" w:type="dxa"/>
          <w:right w:w="0" w:type="dxa"/>
        </w:tblCellMar>
      </w:tblPr>
      <w:tr>
        <w:trPr>
          <w:trHeight w:val="284"/>
        </w:trPr>
        <w:tc>
          <w:tcPr>
            <w:tcW w:w="2900" w:type="dxa"/>
            <w:vAlign w:val="bottom"/>
          </w:tcPr>
          <w:p>
            <w:pPr>
              <w:spacing w:after="0"/>
              <w:rPr>
                <w:sz w:val="24"/>
                <w:szCs w:val="24"/>
                <w:color w:val="auto"/>
              </w:rPr>
            </w:pPr>
          </w:p>
        </w:tc>
        <w:tc>
          <w:tcPr>
            <w:tcW w:w="6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8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22"/>
                <w:szCs w:val="22"/>
                <w:color w:val="auto"/>
              </w:rPr>
              <w:t>OMB APPROVAL</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900" w:type="dxa"/>
            <w:vAlign w:val="bottom"/>
          </w:tcPr>
          <w:p>
            <w:pPr>
              <w:spacing w:after="0" w:line="20" w:lineRule="exact"/>
              <w:rPr>
                <w:sz w:val="1"/>
                <w:szCs w:val="1"/>
                <w:color w:val="auto"/>
              </w:rPr>
            </w:pPr>
          </w:p>
        </w:tc>
        <w:tc>
          <w:tcPr>
            <w:tcW w:w="63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40" w:type="dxa"/>
            <w:vAlign w:val="bottom"/>
            <w:tcBorders>
              <w:bottom w:val="single" w:sz="8" w:color="2C2C2C"/>
            </w:tcBorders>
          </w:tcPr>
          <w:p>
            <w:pPr>
              <w:spacing w:after="0" w:line="20" w:lineRule="exact"/>
              <w:rPr>
                <w:sz w:val="1"/>
                <w:szCs w:val="1"/>
                <w:color w:val="auto"/>
              </w:rPr>
            </w:pPr>
          </w:p>
        </w:tc>
        <w:tc>
          <w:tcPr>
            <w:tcW w:w="10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9"/>
        </w:trPr>
        <w:tc>
          <w:tcPr>
            <w:tcW w:w="9200" w:type="dxa"/>
            <w:vAlign w:val="bottom"/>
            <w:gridSpan w:val="2"/>
            <w:vMerge w:val="restart"/>
          </w:tcPr>
          <w:p>
            <w:pPr>
              <w:jc w:val="center"/>
              <w:ind w:left="932"/>
              <w:spacing w:after="0"/>
              <w:rPr>
                <w:sz w:val="20"/>
                <w:szCs w:val="20"/>
                <w:color w:val="auto"/>
              </w:rPr>
            </w:pPr>
            <w:r>
              <w:rPr>
                <w:rFonts w:ascii="Arial" w:cs="Arial" w:eastAsia="Arial" w:hAnsi="Arial"/>
                <w:sz w:val="22"/>
                <w:szCs w:val="22"/>
                <w:color w:val="auto"/>
                <w:w w:val="94"/>
              </w:rPr>
              <w:t>UNITED STATES SECURITIES AND EXCHANGE COMMISSION</w:t>
            </w:r>
          </w:p>
        </w:tc>
        <w:tc>
          <w:tcPr>
            <w:tcW w:w="40" w:type="dxa"/>
            <w:vAlign w:val="bottom"/>
          </w:tcPr>
          <w:p>
            <w:pPr>
              <w:spacing w:after="0"/>
              <w:rPr>
                <w:sz w:val="23"/>
                <w:szCs w:val="23"/>
                <w:color w:val="auto"/>
              </w:rPr>
            </w:pPr>
          </w:p>
        </w:tc>
        <w:tc>
          <w:tcPr>
            <w:tcW w:w="1040" w:type="dxa"/>
            <w:vAlign w:val="bottom"/>
          </w:tcPr>
          <w:p>
            <w:pPr>
              <w:ind w:left="60"/>
              <w:spacing w:after="0"/>
              <w:rPr>
                <w:sz w:val="20"/>
                <w:szCs w:val="20"/>
                <w:color w:val="auto"/>
              </w:rPr>
            </w:pPr>
            <w:r>
              <w:rPr>
                <w:rFonts w:ascii="Arial" w:cs="Arial" w:eastAsia="Arial" w:hAnsi="Arial"/>
                <w:sz w:val="22"/>
                <w:szCs w:val="22"/>
                <w:color w:val="auto"/>
              </w:rPr>
              <w:t>OMB</w:t>
            </w:r>
          </w:p>
        </w:tc>
        <w:tc>
          <w:tcPr>
            <w:tcW w:w="1040" w:type="dxa"/>
            <w:vAlign w:val="bottom"/>
          </w:tcPr>
          <w:p>
            <w:pPr>
              <w:ind w:left="220"/>
              <w:spacing w:after="0"/>
              <w:rPr>
                <w:sz w:val="20"/>
                <w:szCs w:val="20"/>
                <w:color w:val="auto"/>
              </w:rPr>
            </w:pPr>
            <w:r>
              <w:rPr>
                <w:rFonts w:ascii="Arial" w:cs="Arial" w:eastAsia="Arial" w:hAnsi="Arial"/>
                <w:sz w:val="22"/>
                <w:szCs w:val="22"/>
                <w:color w:val="auto"/>
              </w:rPr>
              <w:t>3235-</w:t>
            </w: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62"/>
        </w:trPr>
        <w:tc>
          <w:tcPr>
            <w:tcW w:w="9200" w:type="dxa"/>
            <w:vAlign w:val="bottom"/>
            <w:gridSpan w:val="2"/>
            <w:vMerge w:val="continue"/>
          </w:tcPr>
          <w:p>
            <w:pPr>
              <w:spacing w:after="0"/>
              <w:rPr>
                <w:sz w:val="14"/>
                <w:szCs w:val="14"/>
                <w:color w:val="auto"/>
              </w:rPr>
            </w:pPr>
          </w:p>
        </w:tc>
        <w:tc>
          <w:tcPr>
            <w:tcW w:w="40" w:type="dxa"/>
            <w:vAlign w:val="bottom"/>
          </w:tcPr>
          <w:p>
            <w:pPr>
              <w:spacing w:after="0"/>
              <w:rPr>
                <w:sz w:val="14"/>
                <w:szCs w:val="14"/>
                <w:color w:val="auto"/>
              </w:rPr>
            </w:pPr>
          </w:p>
        </w:tc>
        <w:tc>
          <w:tcPr>
            <w:tcW w:w="1040" w:type="dxa"/>
            <w:vAlign w:val="bottom"/>
            <w:vMerge w:val="restart"/>
          </w:tcPr>
          <w:p>
            <w:pPr>
              <w:ind w:left="60"/>
              <w:spacing w:after="0"/>
              <w:rPr>
                <w:sz w:val="20"/>
                <w:szCs w:val="20"/>
                <w:color w:val="auto"/>
              </w:rPr>
            </w:pPr>
            <w:r>
              <w:rPr>
                <w:rFonts w:ascii="Arial" w:cs="Arial" w:eastAsia="Arial" w:hAnsi="Arial"/>
                <w:sz w:val="22"/>
                <w:szCs w:val="22"/>
                <w:color w:val="auto"/>
              </w:rPr>
              <w:t>Number:</w:t>
            </w:r>
          </w:p>
        </w:tc>
        <w:tc>
          <w:tcPr>
            <w:tcW w:w="1040" w:type="dxa"/>
            <w:vAlign w:val="bottom"/>
            <w:vMerge w:val="restart"/>
          </w:tcPr>
          <w:p>
            <w:pPr>
              <w:ind w:left="220"/>
              <w:spacing w:after="0"/>
              <w:rPr>
                <w:sz w:val="20"/>
                <w:szCs w:val="20"/>
                <w:color w:val="auto"/>
              </w:rPr>
            </w:pPr>
            <w:r>
              <w:rPr>
                <w:rFonts w:ascii="Arial" w:cs="Arial" w:eastAsia="Arial" w:hAnsi="Arial"/>
                <w:sz w:val="22"/>
                <w:szCs w:val="22"/>
                <w:color w:val="auto"/>
              </w:rPr>
              <w:t>0006</w:t>
            </w: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900" w:type="dxa"/>
            <w:vAlign w:val="bottom"/>
          </w:tcPr>
          <w:p>
            <w:pPr>
              <w:spacing w:after="0"/>
              <w:rPr>
                <w:sz w:val="9"/>
                <w:szCs w:val="9"/>
                <w:color w:val="auto"/>
              </w:rPr>
            </w:pPr>
          </w:p>
        </w:tc>
        <w:tc>
          <w:tcPr>
            <w:tcW w:w="6300" w:type="dxa"/>
            <w:vAlign w:val="bottom"/>
            <w:vMerge w:val="restart"/>
          </w:tcPr>
          <w:p>
            <w:pPr>
              <w:jc w:val="center"/>
              <w:ind w:right="1752"/>
              <w:spacing w:after="0" w:line="243" w:lineRule="exact"/>
              <w:rPr>
                <w:sz w:val="20"/>
                <w:szCs w:val="20"/>
                <w:color w:val="auto"/>
              </w:rPr>
            </w:pPr>
            <w:r>
              <w:rPr>
                <w:rFonts w:ascii="Arial" w:cs="Arial" w:eastAsia="Arial" w:hAnsi="Arial"/>
                <w:sz w:val="22"/>
                <w:szCs w:val="22"/>
                <w:color w:val="auto"/>
                <w:w w:val="88"/>
              </w:rPr>
              <w:t>Washington, D.C. 20549</w:t>
            </w:r>
          </w:p>
        </w:tc>
        <w:tc>
          <w:tcPr>
            <w:tcW w:w="40" w:type="dxa"/>
            <w:vAlign w:val="bottom"/>
          </w:tcPr>
          <w:p>
            <w:pPr>
              <w:spacing w:after="0"/>
              <w:rPr>
                <w:sz w:val="9"/>
                <w:szCs w:val="9"/>
                <w:color w:val="auto"/>
              </w:rPr>
            </w:pPr>
          </w:p>
        </w:tc>
        <w:tc>
          <w:tcPr>
            <w:tcW w:w="1040" w:type="dxa"/>
            <w:vAlign w:val="bottom"/>
            <w:vMerge w:val="continue"/>
          </w:tcPr>
          <w:p>
            <w:pPr>
              <w:spacing w:after="0"/>
              <w:rPr>
                <w:sz w:val="9"/>
                <w:szCs w:val="9"/>
                <w:color w:val="auto"/>
              </w:rPr>
            </w:pPr>
          </w:p>
        </w:tc>
        <w:tc>
          <w:tcPr>
            <w:tcW w:w="10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900" w:type="dxa"/>
            <w:vAlign w:val="bottom"/>
          </w:tcPr>
          <w:p>
            <w:pPr>
              <w:spacing w:after="0"/>
              <w:rPr>
                <w:sz w:val="11"/>
                <w:szCs w:val="11"/>
                <w:color w:val="auto"/>
              </w:rPr>
            </w:pPr>
          </w:p>
        </w:tc>
        <w:tc>
          <w:tcPr>
            <w:tcW w:w="630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80" w:type="dxa"/>
            <w:vAlign w:val="bottom"/>
            <w:gridSpan w:val="2"/>
            <w:vMerge w:val="restart"/>
          </w:tcPr>
          <w:p>
            <w:pPr>
              <w:ind w:left="160"/>
              <w:spacing w:after="0"/>
              <w:rPr>
                <w:sz w:val="20"/>
                <w:szCs w:val="20"/>
                <w:color w:val="auto"/>
              </w:rPr>
            </w:pPr>
            <w:r>
              <w:rPr>
                <w:rFonts w:ascii="Arial" w:cs="Arial" w:eastAsia="Arial" w:hAnsi="Arial"/>
                <w:sz w:val="22"/>
                <w:szCs w:val="22"/>
                <w:color w:val="auto"/>
              </w:rPr>
              <w:t>Oct 31,</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900" w:type="dxa"/>
            <w:vAlign w:val="bottom"/>
          </w:tcPr>
          <w:p>
            <w:pPr>
              <w:spacing w:after="0"/>
              <w:rPr>
                <w:sz w:val="11"/>
                <w:szCs w:val="11"/>
                <w:color w:val="auto"/>
              </w:rPr>
            </w:pPr>
          </w:p>
        </w:tc>
        <w:tc>
          <w:tcPr>
            <w:tcW w:w="6300" w:type="dxa"/>
            <w:vAlign w:val="bottom"/>
            <w:vMerge w:val="restart"/>
          </w:tcPr>
          <w:p>
            <w:pPr>
              <w:jc w:val="center"/>
              <w:ind w:right="1752"/>
              <w:spacing w:after="0"/>
              <w:rPr>
                <w:sz w:val="20"/>
                <w:szCs w:val="20"/>
                <w:color w:val="auto"/>
              </w:rPr>
            </w:pPr>
            <w:r>
              <w:rPr>
                <w:rFonts w:ascii="Arial" w:cs="Arial" w:eastAsia="Arial" w:hAnsi="Arial"/>
                <w:sz w:val="22"/>
                <w:szCs w:val="22"/>
                <w:color w:val="auto"/>
                <w:w w:val="91"/>
              </w:rPr>
              <w:t>FORM 13F</w:t>
            </w:r>
          </w:p>
        </w:tc>
        <w:tc>
          <w:tcPr>
            <w:tcW w:w="40" w:type="dxa"/>
            <w:vAlign w:val="bottom"/>
          </w:tcPr>
          <w:p>
            <w:pPr>
              <w:spacing w:after="0"/>
              <w:rPr>
                <w:sz w:val="11"/>
                <w:szCs w:val="11"/>
                <w:color w:val="auto"/>
              </w:rPr>
            </w:pPr>
          </w:p>
        </w:tc>
        <w:tc>
          <w:tcPr>
            <w:tcW w:w="1040" w:type="dxa"/>
            <w:vAlign w:val="bottom"/>
            <w:vMerge w:val="restart"/>
          </w:tcPr>
          <w:p>
            <w:pPr>
              <w:ind w:left="60"/>
              <w:spacing w:after="0"/>
              <w:rPr>
                <w:sz w:val="20"/>
                <w:szCs w:val="20"/>
                <w:color w:val="auto"/>
              </w:rPr>
            </w:pPr>
            <w:r>
              <w:rPr>
                <w:rFonts w:ascii="Arial" w:cs="Arial" w:eastAsia="Arial" w:hAnsi="Arial"/>
                <w:sz w:val="22"/>
                <w:szCs w:val="22"/>
                <w:color w:val="auto"/>
              </w:rPr>
              <w:t>Expires:</w:t>
            </w:r>
          </w:p>
        </w:tc>
        <w:tc>
          <w:tcPr>
            <w:tcW w:w="108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900" w:type="dxa"/>
            <w:vAlign w:val="bottom"/>
          </w:tcPr>
          <w:p>
            <w:pPr>
              <w:spacing w:after="0"/>
              <w:rPr>
                <w:sz w:val="13"/>
                <w:szCs w:val="13"/>
                <w:color w:val="auto"/>
              </w:rPr>
            </w:pPr>
          </w:p>
        </w:tc>
        <w:tc>
          <w:tcPr>
            <w:tcW w:w="630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040" w:type="dxa"/>
            <w:vAlign w:val="bottom"/>
            <w:vMerge w:val="continue"/>
          </w:tcPr>
          <w:p>
            <w:pPr>
              <w:spacing w:after="0"/>
              <w:rPr>
                <w:sz w:val="13"/>
                <w:szCs w:val="13"/>
                <w:color w:val="auto"/>
              </w:rPr>
            </w:pPr>
          </w:p>
        </w:tc>
        <w:tc>
          <w:tcPr>
            <w:tcW w:w="1040" w:type="dxa"/>
            <w:vAlign w:val="bottom"/>
            <w:vMerge w:val="restart"/>
          </w:tcPr>
          <w:p>
            <w:pPr>
              <w:ind w:left="160"/>
              <w:spacing w:after="0"/>
              <w:rPr>
                <w:sz w:val="20"/>
                <w:szCs w:val="20"/>
                <w:color w:val="auto"/>
              </w:rPr>
            </w:pPr>
            <w:r>
              <w:rPr>
                <w:rFonts w:ascii="Arial" w:cs="Arial" w:eastAsia="Arial" w:hAnsi="Arial"/>
                <w:sz w:val="22"/>
                <w:szCs w:val="22"/>
                <w:color w:val="auto"/>
              </w:rPr>
              <w:t>2018</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2900" w:type="dxa"/>
            <w:vAlign w:val="bottom"/>
          </w:tcPr>
          <w:p>
            <w:pPr>
              <w:spacing w:after="0"/>
              <w:rPr>
                <w:sz w:val="10"/>
                <w:szCs w:val="10"/>
                <w:color w:val="auto"/>
              </w:rPr>
            </w:pPr>
          </w:p>
        </w:tc>
        <w:tc>
          <w:tcPr>
            <w:tcW w:w="63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87"/>
        </w:trPr>
        <w:tc>
          <w:tcPr>
            <w:tcW w:w="2900" w:type="dxa"/>
            <w:vAlign w:val="bottom"/>
          </w:tcPr>
          <w:p>
            <w:pPr>
              <w:spacing w:after="0"/>
              <w:rPr>
                <w:sz w:val="24"/>
                <w:szCs w:val="24"/>
                <w:color w:val="auto"/>
              </w:rPr>
            </w:pPr>
          </w:p>
        </w:tc>
        <w:tc>
          <w:tcPr>
            <w:tcW w:w="6300" w:type="dxa"/>
            <w:vAlign w:val="bottom"/>
          </w:tcPr>
          <w:p>
            <w:pPr>
              <w:jc w:val="center"/>
              <w:ind w:right="1752"/>
              <w:spacing w:after="0"/>
              <w:rPr>
                <w:sz w:val="20"/>
                <w:szCs w:val="20"/>
                <w:color w:val="auto"/>
              </w:rPr>
            </w:pPr>
            <w:r>
              <w:rPr>
                <w:rFonts w:ascii="Arial" w:cs="Arial" w:eastAsia="Arial" w:hAnsi="Arial"/>
                <w:sz w:val="22"/>
                <w:szCs w:val="22"/>
                <w:color w:val="auto"/>
                <w:w w:val="92"/>
              </w:rPr>
              <w:t>FORM 13F COVER PAGE</w:t>
            </w:r>
          </w:p>
        </w:tc>
        <w:tc>
          <w:tcPr>
            <w:tcW w:w="40" w:type="dxa"/>
            <w:vAlign w:val="bottom"/>
          </w:tcPr>
          <w:p>
            <w:pPr>
              <w:spacing w:after="0"/>
              <w:rPr>
                <w:sz w:val="24"/>
                <w:szCs w:val="24"/>
                <w:color w:val="auto"/>
              </w:rPr>
            </w:pPr>
          </w:p>
        </w:tc>
        <w:tc>
          <w:tcPr>
            <w:tcW w:w="2120" w:type="dxa"/>
            <w:vAlign w:val="bottom"/>
            <w:gridSpan w:val="3"/>
          </w:tcPr>
          <w:p>
            <w:pPr>
              <w:ind w:left="60"/>
              <w:spacing w:after="0"/>
              <w:rPr>
                <w:sz w:val="20"/>
                <w:szCs w:val="20"/>
                <w:color w:val="auto"/>
              </w:rPr>
            </w:pPr>
            <w:r>
              <w:rPr>
                <w:rFonts w:ascii="Arial" w:cs="Arial" w:eastAsia="Arial" w:hAnsi="Arial"/>
                <w:sz w:val="22"/>
                <w:szCs w:val="22"/>
                <w:color w:val="auto"/>
              </w:rPr>
              <w:t>Estimated average</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900" w:type="dxa"/>
            <w:vAlign w:val="bottom"/>
          </w:tcPr>
          <w:p>
            <w:pPr>
              <w:spacing w:after="0"/>
              <w:rPr>
                <w:sz w:val="23"/>
                <w:szCs w:val="23"/>
                <w:color w:val="auto"/>
              </w:rPr>
            </w:pPr>
          </w:p>
        </w:tc>
        <w:tc>
          <w:tcPr>
            <w:tcW w:w="63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040" w:type="dxa"/>
            <w:vAlign w:val="bottom"/>
          </w:tcPr>
          <w:p>
            <w:pPr>
              <w:ind w:left="60"/>
              <w:spacing w:after="0"/>
              <w:rPr>
                <w:sz w:val="20"/>
                <w:szCs w:val="20"/>
                <w:color w:val="auto"/>
              </w:rPr>
            </w:pPr>
            <w:r>
              <w:rPr>
                <w:rFonts w:ascii="Arial" w:cs="Arial" w:eastAsia="Arial" w:hAnsi="Arial"/>
                <w:sz w:val="22"/>
                <w:szCs w:val="22"/>
                <w:color w:val="auto"/>
              </w:rPr>
              <w:t>burden</w:t>
            </w:r>
          </w:p>
        </w:tc>
        <w:tc>
          <w:tcPr>
            <w:tcW w:w="10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4"/>
        </w:trPr>
        <w:tc>
          <w:tcPr>
            <w:tcW w:w="2900" w:type="dxa"/>
            <w:vAlign w:val="bottom"/>
          </w:tcPr>
          <w:p>
            <w:pPr>
              <w:spacing w:after="0"/>
              <w:rPr>
                <w:sz w:val="21"/>
                <w:szCs w:val="21"/>
                <w:color w:val="auto"/>
              </w:rPr>
            </w:pPr>
          </w:p>
        </w:tc>
        <w:tc>
          <w:tcPr>
            <w:tcW w:w="63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040" w:type="dxa"/>
            <w:vAlign w:val="bottom"/>
          </w:tcPr>
          <w:p>
            <w:pPr>
              <w:ind w:left="60"/>
              <w:spacing w:after="0" w:line="244" w:lineRule="exact"/>
              <w:rPr>
                <w:sz w:val="20"/>
                <w:szCs w:val="20"/>
                <w:color w:val="auto"/>
              </w:rPr>
            </w:pPr>
            <w:r>
              <w:rPr>
                <w:rFonts w:ascii="Arial" w:cs="Arial" w:eastAsia="Arial" w:hAnsi="Arial"/>
                <w:sz w:val="22"/>
                <w:szCs w:val="22"/>
                <w:color w:val="auto"/>
              </w:rPr>
              <w:t>hours per</w:t>
            </w:r>
          </w:p>
        </w:tc>
        <w:tc>
          <w:tcPr>
            <w:tcW w:w="1040" w:type="dxa"/>
            <w:vAlign w:val="bottom"/>
            <w:vMerge w:val="restart"/>
          </w:tcPr>
          <w:p>
            <w:pPr>
              <w:ind w:left="220"/>
              <w:spacing w:after="0"/>
              <w:rPr>
                <w:sz w:val="20"/>
                <w:szCs w:val="20"/>
                <w:color w:val="auto"/>
              </w:rPr>
            </w:pPr>
            <w:r>
              <w:rPr>
                <w:rFonts w:ascii="Arial" w:cs="Arial" w:eastAsia="Arial" w:hAnsi="Arial"/>
                <w:sz w:val="22"/>
                <w:szCs w:val="22"/>
                <w:color w:val="auto"/>
              </w:rPr>
              <w:t>23.8</w:t>
            </w: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2900" w:type="dxa"/>
            <w:vAlign w:val="bottom"/>
          </w:tcPr>
          <w:p>
            <w:pPr>
              <w:spacing w:after="0"/>
              <w:rPr>
                <w:sz w:val="13"/>
                <w:szCs w:val="13"/>
                <w:color w:val="auto"/>
              </w:rPr>
            </w:pPr>
          </w:p>
        </w:tc>
        <w:tc>
          <w:tcPr>
            <w:tcW w:w="63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40" w:type="dxa"/>
            <w:vAlign w:val="bottom"/>
            <w:vMerge w:val="restart"/>
          </w:tcPr>
          <w:p>
            <w:pPr>
              <w:ind w:left="60"/>
              <w:spacing w:after="0"/>
              <w:rPr>
                <w:sz w:val="20"/>
                <w:szCs w:val="20"/>
                <w:color w:val="auto"/>
              </w:rPr>
            </w:pPr>
            <w:r>
              <w:rPr>
                <w:rFonts w:ascii="Arial" w:cs="Arial" w:eastAsia="Arial" w:hAnsi="Arial"/>
                <w:sz w:val="22"/>
                <w:szCs w:val="22"/>
                <w:color w:val="auto"/>
                <w:w w:val="99"/>
              </w:rPr>
              <w:t>response:</w:t>
            </w:r>
          </w:p>
        </w:tc>
        <w:tc>
          <w:tcPr>
            <w:tcW w:w="104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2900" w:type="dxa"/>
            <w:vAlign w:val="bottom"/>
          </w:tcPr>
          <w:p>
            <w:pPr>
              <w:spacing w:after="0"/>
              <w:rPr>
                <w:sz w:val="10"/>
                <w:szCs w:val="10"/>
                <w:color w:val="auto"/>
              </w:rPr>
            </w:pPr>
          </w:p>
        </w:tc>
        <w:tc>
          <w:tcPr>
            <w:tcW w:w="63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40" w:type="dxa"/>
            <w:vAlign w:val="bottom"/>
            <w:vMerge w:val="continue"/>
          </w:tcPr>
          <w:p>
            <w:pPr>
              <w:spacing w:after="0"/>
              <w:rPr>
                <w:sz w:val="10"/>
                <w:szCs w:val="10"/>
                <w:color w:val="auto"/>
              </w:rPr>
            </w:pPr>
          </w:p>
        </w:tc>
        <w:tc>
          <w:tcPr>
            <w:tcW w:w="10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9200" w:type="dxa"/>
            <w:vAlign w:val="bottom"/>
            <w:gridSpan w:val="2"/>
          </w:tcPr>
          <w:p>
            <w:pPr>
              <w:spacing w:after="0"/>
              <w:rPr>
                <w:sz w:val="3"/>
                <w:szCs w:val="3"/>
                <w:color w:val="auto"/>
              </w:rPr>
            </w:pPr>
          </w:p>
        </w:tc>
        <w:tc>
          <w:tcPr>
            <w:tcW w:w="40" w:type="dxa"/>
            <w:vAlign w:val="bottom"/>
          </w:tcPr>
          <w:p>
            <w:pPr>
              <w:spacing w:after="0"/>
              <w:rPr>
                <w:sz w:val="3"/>
                <w:szCs w:val="3"/>
                <w:color w:val="auto"/>
              </w:rPr>
            </w:pPr>
          </w:p>
        </w:tc>
        <w:tc>
          <w:tcPr>
            <w:tcW w:w="1040" w:type="dxa"/>
            <w:vAlign w:val="bottom"/>
            <w:tcBorders>
              <w:bottom w:val="single" w:sz="8" w:color="808080"/>
            </w:tcBorders>
          </w:tcPr>
          <w:p>
            <w:pPr>
              <w:spacing w:after="0"/>
              <w:rPr>
                <w:sz w:val="3"/>
                <w:szCs w:val="3"/>
                <w:color w:val="auto"/>
              </w:rPr>
            </w:pPr>
          </w:p>
        </w:tc>
        <w:tc>
          <w:tcPr>
            <w:tcW w:w="10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900" w:type="dxa"/>
            <w:vAlign w:val="bottom"/>
          </w:tcPr>
          <w:p>
            <w:pPr>
              <w:spacing w:after="0" w:line="20" w:lineRule="exact"/>
              <w:rPr>
                <w:sz w:val="1"/>
                <w:szCs w:val="1"/>
                <w:color w:val="auto"/>
              </w:rPr>
            </w:pPr>
          </w:p>
        </w:tc>
        <w:tc>
          <w:tcPr>
            <w:tcW w:w="630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040" w:type="dxa"/>
            <w:vAlign w:val="bottom"/>
            <w:tcBorders>
              <w:bottom w:val="single" w:sz="8" w:color="2C2C2C"/>
            </w:tcBorders>
          </w:tcPr>
          <w:p>
            <w:pPr>
              <w:spacing w:after="0" w:line="20" w:lineRule="exact"/>
              <w:rPr>
                <w:sz w:val="1"/>
                <w:szCs w:val="1"/>
                <w:color w:val="auto"/>
              </w:rPr>
            </w:pPr>
          </w:p>
        </w:tc>
        <w:tc>
          <w:tcPr>
            <w:tcW w:w="10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9200" w:type="dxa"/>
            <w:vAlign w:val="bottom"/>
            <w:tcBorders>
              <w:bottom w:val="single" w:sz="8" w:color="9A9A9A"/>
            </w:tcBorders>
            <w:gridSpan w:val="2"/>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1040" w:type="dxa"/>
            <w:vAlign w:val="bottom"/>
            <w:tcBorders>
              <w:bottom w:val="single" w:sz="8" w:color="9A9A9A"/>
            </w:tcBorders>
          </w:tcPr>
          <w:p>
            <w:pPr>
              <w:spacing w:after="0"/>
              <w:rPr>
                <w:sz w:val="14"/>
                <w:szCs w:val="14"/>
                <w:color w:val="auto"/>
              </w:rPr>
            </w:pPr>
          </w:p>
        </w:tc>
        <w:tc>
          <w:tcPr>
            <w:tcW w:w="104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0" w:type="dxa"/>
            <w:vAlign w:val="bottom"/>
          </w:tcPr>
          <w:p>
            <w:pPr>
              <w:spacing w:after="0"/>
              <w:rPr>
                <w:sz w:val="1"/>
                <w:szCs w:val="1"/>
                <w:color w:val="auto"/>
              </w:rPr>
            </w:pPr>
          </w:p>
        </w:tc>
      </w:tr>
      <w:tr>
        <w:trPr>
          <w:trHeight w:val="402"/>
        </w:trPr>
        <w:tc>
          <w:tcPr>
            <w:tcW w:w="9200" w:type="dxa"/>
            <w:vAlign w:val="bottom"/>
            <w:gridSpan w:val="2"/>
          </w:tcPr>
          <w:p>
            <w:pPr>
              <w:ind w:left="40"/>
              <w:spacing w:after="0"/>
              <w:rPr>
                <w:sz w:val="20"/>
                <w:szCs w:val="20"/>
                <w:color w:val="auto"/>
              </w:rPr>
            </w:pPr>
            <w:r>
              <w:rPr>
                <w:rFonts w:ascii="Arial" w:cs="Arial" w:eastAsia="Arial" w:hAnsi="Arial"/>
                <w:sz w:val="22"/>
                <w:szCs w:val="22"/>
                <w:color w:val="auto"/>
              </w:rPr>
              <w:t>Report for the Calendar Year or Quarter Ended: 09-30-2015</w:t>
            </w:r>
          </w:p>
        </w:tc>
        <w:tc>
          <w:tcPr>
            <w:tcW w:w="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900" w:type="dxa"/>
            <w:vAlign w:val="bottom"/>
          </w:tcPr>
          <w:p>
            <w:pPr>
              <w:ind w:left="40"/>
              <w:spacing w:after="0"/>
              <w:rPr>
                <w:sz w:val="20"/>
                <w:szCs w:val="20"/>
                <w:color w:val="auto"/>
              </w:rPr>
            </w:pPr>
            <w:r>
              <w:rPr>
                <w:rFonts w:ascii="Arial" w:cs="Arial" w:eastAsia="Arial" w:hAnsi="Arial"/>
                <w:sz w:val="22"/>
                <w:szCs w:val="22"/>
                <w:color w:val="auto"/>
              </w:rPr>
              <w:t>Check here if Amendment</w:t>
            </w:r>
          </w:p>
        </w:tc>
        <w:tc>
          <w:tcPr>
            <w:tcW w:w="6300" w:type="dxa"/>
            <w:vAlign w:val="bottom"/>
          </w:tcPr>
          <w:p>
            <w:pPr>
              <w:ind w:left="560"/>
              <w:spacing w:after="0"/>
              <w:rPr>
                <w:sz w:val="20"/>
                <w:szCs w:val="20"/>
                <w:color w:val="auto"/>
              </w:rPr>
            </w:pPr>
            <w:r>
              <w:rPr>
                <w:rFonts w:ascii="Arial" w:cs="Arial" w:eastAsia="Arial" w:hAnsi="Arial"/>
                <w:sz w:val="22"/>
                <w:szCs w:val="22"/>
                <w:color w:val="auto"/>
              </w:rPr>
              <w:t>Amendment Number:</w:t>
            </w:r>
          </w:p>
        </w:tc>
        <w:tc>
          <w:tcPr>
            <w:tcW w:w="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9200" w:type="dxa"/>
            <w:vAlign w:val="bottom"/>
            <w:gridSpan w:val="2"/>
          </w:tcPr>
          <w:p>
            <w:pPr>
              <w:ind w:left="40"/>
              <w:spacing w:after="0"/>
              <w:rPr>
                <w:sz w:val="20"/>
                <w:szCs w:val="20"/>
                <w:color w:val="auto"/>
              </w:rPr>
            </w:pPr>
            <w:r>
              <w:rPr>
                <w:rFonts w:ascii="Arial" w:cs="Arial" w:eastAsia="Arial" w:hAnsi="Arial"/>
                <w:sz w:val="22"/>
                <w:szCs w:val="22"/>
                <w:color w:val="auto"/>
              </w:rPr>
              <w:t>This Amendment (Check only one.):  is a restatement.</w:t>
            </w:r>
          </w:p>
        </w:tc>
        <w:tc>
          <w:tcPr>
            <w:tcW w:w="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900" w:type="dxa"/>
            <w:vAlign w:val="bottom"/>
          </w:tcPr>
          <w:p>
            <w:pPr>
              <w:spacing w:after="0"/>
              <w:rPr>
                <w:sz w:val="24"/>
                <w:szCs w:val="24"/>
                <w:color w:val="auto"/>
              </w:rPr>
            </w:pPr>
          </w:p>
        </w:tc>
        <w:tc>
          <w:tcPr>
            <w:tcW w:w="6300" w:type="dxa"/>
            <w:vAlign w:val="bottom"/>
          </w:tcPr>
          <w:p>
            <w:pPr>
              <w:ind w:left="560"/>
              <w:spacing w:after="0"/>
              <w:rPr>
                <w:sz w:val="20"/>
                <w:szCs w:val="20"/>
                <w:color w:val="auto"/>
              </w:rPr>
            </w:pPr>
            <w:r>
              <w:rPr>
                <w:rFonts w:ascii="Arial" w:cs="Arial" w:eastAsia="Arial" w:hAnsi="Arial"/>
                <w:sz w:val="22"/>
                <w:szCs w:val="22"/>
                <w:color w:val="auto"/>
              </w:rPr>
              <w:t>adds new holdings entries.</w:t>
            </w:r>
          </w:p>
        </w:tc>
        <w:tc>
          <w:tcPr>
            <w:tcW w:w="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-867410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-867410</wp:posOffset>
            </wp:positionV>
            <wp:extent cx="3429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30" w:lineRule="exact"/>
        <w:rPr>
          <w:sz w:val="24"/>
          <w:szCs w:val="24"/>
          <w:color w:val="auto"/>
        </w:rPr>
      </w:pPr>
    </w:p>
    <w:p>
      <w:pPr>
        <w:ind w:left="40"/>
        <w:spacing w:after="0"/>
        <w:rPr>
          <w:sz w:val="20"/>
          <w:szCs w:val="20"/>
          <w:color w:val="auto"/>
        </w:rPr>
      </w:pPr>
      <w:r>
        <w:rPr>
          <w:rFonts w:ascii="Arial" w:cs="Arial" w:eastAsia="Arial" w:hAnsi="Arial"/>
          <w:sz w:val="22"/>
          <w:szCs w:val="22"/>
          <w:color w:val="auto"/>
        </w:rPr>
        <w:t>Institutional Investment Manager Filing this Report:</w:t>
      </w:r>
    </w:p>
    <w:p>
      <w:pPr>
        <w:sectPr>
          <w:pgSz w:w="11900" w:h="16838" w:orient="portrait"/>
          <w:cols w:equalWidth="0" w:num="1">
            <w:col w:w="11420"/>
          </w:cols>
          <w:pgMar w:left="240" w:top="321" w:right="239" w:bottom="1440" w:gutter="0" w:footer="0" w:header="0"/>
        </w:sectPr>
      </w:pPr>
    </w:p>
    <w:p>
      <w:pPr>
        <w:spacing w:after="0" w:line="44" w:lineRule="exact"/>
        <w:rPr>
          <w:sz w:val="24"/>
          <w:szCs w:val="24"/>
          <w:color w:val="auto"/>
        </w:rPr>
      </w:pPr>
    </w:p>
    <w:p>
      <w:pPr>
        <w:ind w:left="40"/>
        <w:spacing w:after="0"/>
        <w:rPr>
          <w:sz w:val="20"/>
          <w:szCs w:val="20"/>
          <w:color w:val="auto"/>
        </w:rPr>
      </w:pPr>
      <w:r>
        <w:rPr>
          <w:rFonts w:ascii="Arial" w:cs="Arial" w:eastAsia="Arial" w:hAnsi="Arial"/>
          <w:sz w:val="22"/>
          <w:szCs w:val="22"/>
          <w:color w:val="auto"/>
        </w:rPr>
        <w:t>Name:</w:t>
      </w:r>
    </w:p>
    <w:p>
      <w:pPr>
        <w:spacing w:after="0" w:line="166" w:lineRule="exact"/>
        <w:rPr>
          <w:sz w:val="24"/>
          <w:szCs w:val="24"/>
          <w:color w:val="auto"/>
        </w:rPr>
      </w:pPr>
    </w:p>
    <w:p>
      <w:pPr>
        <w:ind w:left="40"/>
        <w:spacing w:after="0"/>
        <w:rPr>
          <w:sz w:val="20"/>
          <w:szCs w:val="20"/>
          <w:color w:val="auto"/>
        </w:rPr>
      </w:pPr>
      <w:r>
        <w:rPr>
          <w:rFonts w:ascii="Arial" w:cs="Arial" w:eastAsia="Arial" w:hAnsi="Arial"/>
          <w:sz w:val="22"/>
          <w:szCs w:val="22"/>
          <w:color w:val="auto"/>
        </w:rPr>
        <w:t>Address:</w:t>
      </w:r>
    </w:p>
    <w:p>
      <w:pPr>
        <w:spacing w:after="0" w:line="200" w:lineRule="exact"/>
        <w:rPr>
          <w:sz w:val="24"/>
          <w:szCs w:val="24"/>
          <w:color w:val="auto"/>
        </w:rPr>
      </w:pPr>
    </w:p>
    <w:p>
      <w:pPr>
        <w:spacing w:after="0" w:line="317" w:lineRule="exact"/>
        <w:rPr>
          <w:sz w:val="24"/>
          <w:szCs w:val="24"/>
          <w:color w:val="auto"/>
        </w:rPr>
      </w:pPr>
    </w:p>
    <w:p>
      <w:pPr>
        <w:ind w:left="40"/>
        <w:spacing w:after="0" w:line="251" w:lineRule="auto"/>
        <w:rPr>
          <w:sz w:val="20"/>
          <w:szCs w:val="20"/>
          <w:color w:val="auto"/>
        </w:rPr>
      </w:pPr>
      <w:r>
        <w:rPr>
          <w:rFonts w:ascii="Arial" w:cs="Arial" w:eastAsia="Arial" w:hAnsi="Arial"/>
          <w:sz w:val="22"/>
          <w:szCs w:val="22"/>
          <w:color w:val="auto"/>
        </w:rPr>
        <w:t>Form 13F File Number:</w:t>
      </w:r>
    </w:p>
    <w:p>
      <w:pPr>
        <w:spacing w:after="0" w:line="20" w:lineRule="exact"/>
        <w:rPr>
          <w:sz w:val="24"/>
          <w:szCs w:val="24"/>
          <w:color w:val="auto"/>
        </w:rPr>
      </w:pPr>
      <w:r>
        <w:rPr>
          <w:sz w:val="24"/>
          <w:szCs w:val="24"/>
          <w:color w:val="auto"/>
        </w:rPr>
        <w:br w:type="column"/>
      </w:r>
    </w:p>
    <w:p>
      <w:pPr>
        <w:spacing w:after="0" w:line="24" w:lineRule="exact"/>
        <w:rPr>
          <w:sz w:val="24"/>
          <w:szCs w:val="24"/>
          <w:color w:val="auto"/>
        </w:rPr>
      </w:pPr>
    </w:p>
    <w:p>
      <w:pPr>
        <w:spacing w:after="0"/>
        <w:rPr>
          <w:sz w:val="20"/>
          <w:szCs w:val="20"/>
          <w:color w:val="auto"/>
        </w:rPr>
      </w:pPr>
      <w:r>
        <w:rPr>
          <w:rFonts w:ascii="Arial" w:cs="Arial" w:eastAsia="Arial" w:hAnsi="Arial"/>
          <w:sz w:val="22"/>
          <w:szCs w:val="22"/>
          <w:color w:val="auto"/>
        </w:rPr>
        <w:t>American Capital Agency Corp</w:t>
      </w:r>
    </w:p>
    <w:p>
      <w:pPr>
        <w:spacing w:after="0" w:line="44" w:lineRule="exact"/>
        <w:rPr>
          <w:sz w:val="24"/>
          <w:szCs w:val="24"/>
          <w:color w:val="auto"/>
        </w:rPr>
      </w:pPr>
    </w:p>
    <w:p>
      <w:pPr>
        <w:spacing w:after="0"/>
        <w:rPr>
          <w:sz w:val="20"/>
          <w:szCs w:val="20"/>
          <w:color w:val="auto"/>
        </w:rPr>
      </w:pPr>
      <w:r>
        <w:rPr>
          <w:rFonts w:ascii="Arial" w:cs="Arial" w:eastAsia="Arial" w:hAnsi="Arial"/>
          <w:sz w:val="19"/>
          <w:szCs w:val="19"/>
          <w:color w:val="auto"/>
        </w:rPr>
        <w:t>2 BETHESDA METRO CENTER 14TH</w:t>
      </w:r>
    </w:p>
    <w:p>
      <w:pPr>
        <w:spacing w:after="0" w:line="43" w:lineRule="exact"/>
        <w:rPr>
          <w:sz w:val="24"/>
          <w:szCs w:val="24"/>
          <w:color w:val="auto"/>
        </w:rPr>
      </w:pPr>
    </w:p>
    <w:p>
      <w:pPr>
        <w:spacing w:after="0"/>
        <w:rPr>
          <w:sz w:val="20"/>
          <w:szCs w:val="20"/>
          <w:color w:val="auto"/>
        </w:rPr>
      </w:pPr>
      <w:r>
        <w:rPr>
          <w:rFonts w:ascii="Arial" w:cs="Arial" w:eastAsia="Arial" w:hAnsi="Arial"/>
          <w:sz w:val="22"/>
          <w:szCs w:val="22"/>
          <w:color w:val="auto"/>
        </w:rPr>
        <w:t>FLOOR</w:t>
      </w:r>
    </w:p>
    <w:p>
      <w:pPr>
        <w:spacing w:after="0" w:line="80" w:lineRule="exact"/>
        <w:rPr>
          <w:sz w:val="24"/>
          <w:szCs w:val="24"/>
          <w:color w:val="auto"/>
        </w:rPr>
      </w:pPr>
    </w:p>
    <w:p>
      <w:pPr>
        <w:spacing w:after="0"/>
        <w:rPr>
          <w:sz w:val="20"/>
          <w:szCs w:val="20"/>
          <w:color w:val="auto"/>
        </w:rPr>
      </w:pPr>
      <w:r>
        <w:rPr>
          <w:rFonts w:ascii="Arial" w:cs="Arial" w:eastAsia="Arial" w:hAnsi="Arial"/>
          <w:sz w:val="22"/>
          <w:szCs w:val="22"/>
          <w:color w:val="auto"/>
        </w:rPr>
        <w:t>BETHESDA, MD 20814</w:t>
      </w:r>
    </w:p>
    <w:p>
      <w:pPr>
        <w:spacing w:after="0" w:line="166" w:lineRule="exact"/>
        <w:rPr>
          <w:sz w:val="24"/>
          <w:szCs w:val="24"/>
          <w:color w:val="auto"/>
        </w:rPr>
      </w:pPr>
    </w:p>
    <w:p>
      <w:pPr>
        <w:spacing w:after="0"/>
        <w:rPr>
          <w:sz w:val="20"/>
          <w:szCs w:val="20"/>
          <w:color w:val="auto"/>
        </w:rPr>
      </w:pPr>
      <w:r>
        <w:rPr>
          <w:rFonts w:ascii="Arial" w:cs="Arial" w:eastAsia="Arial" w:hAnsi="Arial"/>
          <w:sz w:val="22"/>
          <w:szCs w:val="22"/>
          <w:color w:val="auto"/>
        </w:rPr>
        <w:t>028-16063</w:t>
      </w:r>
    </w:p>
    <w:p>
      <w:pPr>
        <w:spacing w:after="0" w:line="354" w:lineRule="exact"/>
        <w:rPr>
          <w:sz w:val="24"/>
          <w:szCs w:val="24"/>
          <w:color w:val="auto"/>
        </w:rPr>
      </w:pPr>
    </w:p>
    <w:p>
      <w:pPr>
        <w:sectPr>
          <w:pgSz w:w="11900" w:h="16838" w:orient="portrait"/>
          <w:cols w:equalWidth="0" w:num="2">
            <w:col w:w="1300" w:space="460"/>
            <w:col w:w="9660"/>
          </w:cols>
          <w:pgMar w:left="240" w:top="321" w:right="239" w:bottom="1440" w:gutter="0" w:footer="0" w:header="0"/>
          <w:type w:val="continuous"/>
        </w:sectPr>
      </w:pPr>
    </w:p>
    <w:p>
      <w:pPr>
        <w:spacing w:after="0" w:line="14" w:lineRule="exact"/>
        <w:rPr>
          <w:sz w:val="24"/>
          <w:szCs w:val="24"/>
          <w:color w:val="auto"/>
        </w:rPr>
      </w:pPr>
    </w:p>
    <w:p>
      <w:pPr>
        <w:jc w:val="both"/>
        <w:ind w:right="40"/>
        <w:spacing w:after="0" w:line="297" w:lineRule="auto"/>
        <w:rPr>
          <w:sz w:val="20"/>
          <w:szCs w:val="20"/>
          <w:color w:val="auto"/>
        </w:rPr>
      </w:pPr>
      <w:r>
        <w:rPr>
          <w:rFonts w:ascii="Arial" w:cs="Arial" w:eastAsia="Arial" w:hAnsi="Arial"/>
          <w:sz w:val="19"/>
          <w:szCs w:val="19"/>
          <w:color w:val="auto"/>
        </w:rPr>
        <w:t>The institutional investment manager filing this report and the person by whom it is signed hereby represent that the person signing the report is authorized to submit it, that all information contained herein is true, correct and complete, and that it is understood that all required items, statements, schedules, lists, and tables, are considered integral parts of this form.</w:t>
      </w:r>
    </w:p>
    <w:p>
      <w:pPr>
        <w:spacing w:after="0" w:line="175" w:lineRule="exact"/>
        <w:rPr>
          <w:sz w:val="24"/>
          <w:szCs w:val="24"/>
          <w:color w:val="auto"/>
        </w:rPr>
      </w:pPr>
    </w:p>
    <w:p>
      <w:pPr>
        <w:ind w:left="40"/>
        <w:spacing w:after="0"/>
        <w:rPr>
          <w:sz w:val="20"/>
          <w:szCs w:val="20"/>
          <w:color w:val="auto"/>
        </w:rPr>
      </w:pPr>
      <w:r>
        <w:rPr>
          <w:rFonts w:ascii="Arial" w:cs="Arial" w:eastAsia="Arial" w:hAnsi="Arial"/>
          <w:sz w:val="22"/>
          <w:szCs w:val="22"/>
          <w:color w:val="auto"/>
        </w:rPr>
        <w:t>Person Signing this Report on Behalf of Reporting Manager:</w:t>
      </w:r>
    </w:p>
    <w:p>
      <w:pPr>
        <w:spacing w:after="0" w:line="44" w:lineRule="exact"/>
        <w:rPr>
          <w:sz w:val="24"/>
          <w:szCs w:val="24"/>
          <w:color w:val="auto"/>
        </w:rPr>
      </w:pPr>
    </w:p>
    <w:p>
      <w:pPr>
        <w:ind w:left="40"/>
        <w:spacing w:after="0"/>
        <w:tabs>
          <w:tab w:leader="none" w:pos="1720" w:val="left"/>
        </w:tabs>
        <w:rPr>
          <w:sz w:val="20"/>
          <w:szCs w:val="20"/>
          <w:color w:val="auto"/>
        </w:rPr>
      </w:pPr>
      <w:r>
        <w:rPr>
          <w:rFonts w:ascii="Arial" w:cs="Arial" w:eastAsia="Arial" w:hAnsi="Arial"/>
          <w:sz w:val="22"/>
          <w:szCs w:val="22"/>
          <w:color w:val="auto"/>
        </w:rPr>
        <w:t>Name:</w:t>
      </w:r>
      <w:r>
        <w:rPr>
          <w:sz w:val="20"/>
          <w:szCs w:val="20"/>
          <w:color w:val="auto"/>
        </w:rPr>
        <w:tab/>
      </w:r>
      <w:r>
        <w:rPr>
          <w:rFonts w:ascii="Arial" w:cs="Arial" w:eastAsia="Arial" w:hAnsi="Arial"/>
          <w:sz w:val="22"/>
          <w:szCs w:val="22"/>
          <w:color w:val="auto"/>
        </w:rPr>
        <w:t>Samuel A. Flax</w:t>
      </w:r>
    </w:p>
    <w:p>
      <w:pPr>
        <w:spacing w:after="0" w:line="44" w:lineRule="exact"/>
        <w:rPr>
          <w:sz w:val="24"/>
          <w:szCs w:val="24"/>
          <w:color w:val="auto"/>
        </w:rPr>
      </w:pPr>
    </w:p>
    <w:p>
      <w:pPr>
        <w:ind w:left="40"/>
        <w:spacing w:after="0"/>
        <w:tabs>
          <w:tab w:leader="none" w:pos="1720" w:val="left"/>
        </w:tabs>
        <w:rPr>
          <w:sz w:val="20"/>
          <w:szCs w:val="20"/>
          <w:color w:val="auto"/>
        </w:rPr>
      </w:pPr>
      <w:r>
        <w:rPr>
          <w:rFonts w:ascii="Arial" w:cs="Arial" w:eastAsia="Arial" w:hAnsi="Arial"/>
          <w:sz w:val="22"/>
          <w:szCs w:val="22"/>
          <w:color w:val="auto"/>
        </w:rPr>
        <w:t>Title:</w:t>
      </w:r>
      <w:r>
        <w:rPr>
          <w:sz w:val="20"/>
          <w:szCs w:val="20"/>
          <w:color w:val="auto"/>
        </w:rPr>
        <w:tab/>
      </w:r>
      <w:r>
        <w:rPr>
          <w:rFonts w:ascii="Arial" w:cs="Arial" w:eastAsia="Arial" w:hAnsi="Arial"/>
          <w:sz w:val="22"/>
          <w:szCs w:val="22"/>
          <w:color w:val="auto"/>
        </w:rPr>
        <w:t>Executive Vice President and Secretary</w:t>
      </w:r>
    </w:p>
    <w:p>
      <w:pPr>
        <w:spacing w:after="0" w:line="44" w:lineRule="exact"/>
        <w:rPr>
          <w:sz w:val="24"/>
          <w:szCs w:val="24"/>
          <w:color w:val="auto"/>
        </w:rPr>
      </w:pPr>
    </w:p>
    <w:p>
      <w:pPr>
        <w:ind w:left="40"/>
        <w:spacing w:after="0"/>
        <w:tabs>
          <w:tab w:leader="none" w:pos="1720" w:val="left"/>
        </w:tabs>
        <w:rPr>
          <w:sz w:val="20"/>
          <w:szCs w:val="20"/>
          <w:color w:val="auto"/>
        </w:rPr>
      </w:pPr>
      <w:r>
        <w:rPr>
          <w:rFonts w:ascii="Arial" w:cs="Arial" w:eastAsia="Arial" w:hAnsi="Arial"/>
          <w:sz w:val="22"/>
          <w:szCs w:val="22"/>
          <w:color w:val="auto"/>
        </w:rPr>
        <w:t>Phone:</w:t>
      </w:r>
      <w:r>
        <w:rPr>
          <w:sz w:val="20"/>
          <w:szCs w:val="20"/>
          <w:color w:val="auto"/>
        </w:rPr>
        <w:tab/>
      </w:r>
      <w:r>
        <w:rPr>
          <w:rFonts w:ascii="Arial" w:cs="Arial" w:eastAsia="Arial" w:hAnsi="Arial"/>
          <w:sz w:val="22"/>
          <w:szCs w:val="22"/>
          <w:color w:val="auto"/>
        </w:rPr>
        <w:t>301-841-1405</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22"/>
          <w:szCs w:val="22"/>
          <w:color w:val="auto"/>
        </w:rPr>
        <w:t>Signature, Place, and Date of Signing:</w:t>
      </w:r>
    </w:p>
    <w:p>
      <w:pPr>
        <w:spacing w:after="0" w:line="44" w:lineRule="exact"/>
        <w:rPr>
          <w:sz w:val="24"/>
          <w:szCs w:val="24"/>
          <w:color w:val="auto"/>
        </w:rPr>
      </w:pPr>
    </w:p>
    <w:p>
      <w:pPr>
        <w:ind w:left="40"/>
        <w:spacing w:after="0"/>
        <w:tabs>
          <w:tab w:leader="none" w:pos="2860" w:val="left"/>
          <w:tab w:leader="none" w:pos="4440" w:val="left"/>
        </w:tabs>
        <w:rPr>
          <w:sz w:val="20"/>
          <w:szCs w:val="20"/>
          <w:color w:val="auto"/>
        </w:rPr>
      </w:pPr>
      <w:r>
        <w:rPr>
          <w:rFonts w:ascii="Arial" w:cs="Arial" w:eastAsia="Arial" w:hAnsi="Arial"/>
          <w:sz w:val="22"/>
          <w:szCs w:val="22"/>
          <w:color w:val="auto"/>
        </w:rPr>
        <w:t>/s/ Samuel A. Flax</w:t>
      </w:r>
      <w:r>
        <w:rPr>
          <w:sz w:val="20"/>
          <w:szCs w:val="20"/>
          <w:color w:val="auto"/>
        </w:rPr>
        <w:tab/>
      </w:r>
      <w:r>
        <w:rPr>
          <w:rFonts w:ascii="Arial" w:cs="Arial" w:eastAsia="Arial" w:hAnsi="Arial"/>
          <w:sz w:val="22"/>
          <w:szCs w:val="22"/>
          <w:color w:val="auto"/>
        </w:rPr>
        <w:t>Bethesda, MD</w:t>
      </w:r>
      <w:r>
        <w:rPr>
          <w:sz w:val="20"/>
          <w:szCs w:val="20"/>
          <w:color w:val="auto"/>
        </w:rPr>
        <w:tab/>
      </w:r>
      <w:r>
        <w:rPr>
          <w:rFonts w:ascii="Arial" w:cs="Arial" w:eastAsia="Arial" w:hAnsi="Arial"/>
          <w:sz w:val="19"/>
          <w:szCs w:val="19"/>
          <w:color w:val="auto"/>
        </w:rPr>
        <w:t>11-13-2015</w:t>
      </w:r>
    </w:p>
    <w:p>
      <w:pPr>
        <w:spacing w:after="0" w:line="44" w:lineRule="exact"/>
        <w:rPr>
          <w:sz w:val="24"/>
          <w:szCs w:val="24"/>
          <w:color w:val="auto"/>
        </w:rPr>
      </w:pPr>
    </w:p>
    <w:p>
      <w:pPr>
        <w:ind w:left="940"/>
        <w:spacing w:after="0"/>
        <w:tabs>
          <w:tab w:leader="none" w:pos="3100" w:val="left"/>
          <w:tab w:leader="none" w:pos="4760" w:val="left"/>
        </w:tabs>
        <w:rPr>
          <w:sz w:val="20"/>
          <w:szCs w:val="20"/>
          <w:color w:val="auto"/>
        </w:rPr>
      </w:pPr>
      <w:r>
        <w:rPr>
          <w:rFonts w:ascii="Arial" w:cs="Arial" w:eastAsia="Arial" w:hAnsi="Arial"/>
          <w:sz w:val="22"/>
          <w:szCs w:val="22"/>
          <w:color w:val="auto"/>
        </w:rPr>
        <w:t>[Signature]</w:t>
      </w:r>
      <w:r>
        <w:rPr>
          <w:sz w:val="20"/>
          <w:szCs w:val="20"/>
          <w:color w:val="auto"/>
        </w:rPr>
        <w:tab/>
      </w:r>
      <w:r>
        <w:rPr>
          <w:rFonts w:ascii="Arial" w:cs="Arial" w:eastAsia="Arial" w:hAnsi="Arial"/>
          <w:sz w:val="22"/>
          <w:szCs w:val="22"/>
          <w:color w:val="auto"/>
        </w:rPr>
        <w:t>[City, State]</w:t>
      </w:r>
      <w:r>
        <w:rPr>
          <w:sz w:val="20"/>
          <w:szCs w:val="20"/>
          <w:color w:val="auto"/>
        </w:rPr>
        <w:tab/>
      </w:r>
      <w:r>
        <w:rPr>
          <w:rFonts w:ascii="Arial" w:cs="Arial" w:eastAsia="Arial" w:hAnsi="Arial"/>
          <w:sz w:val="19"/>
          <w:szCs w:val="19"/>
          <w:color w:val="auto"/>
        </w:rPr>
        <w:t>[Date]</w:t>
      </w:r>
    </w:p>
    <w:p>
      <w:pPr>
        <w:spacing w:after="0" w:line="200" w:lineRule="exact"/>
        <w:rPr>
          <w:sz w:val="24"/>
          <w:szCs w:val="24"/>
          <w:color w:val="auto"/>
        </w:rPr>
      </w:pPr>
    </w:p>
    <w:p>
      <w:pPr>
        <w:spacing w:after="0" w:line="344" w:lineRule="exact"/>
        <w:rPr>
          <w:sz w:val="24"/>
          <w:szCs w:val="24"/>
          <w:color w:val="auto"/>
        </w:rPr>
      </w:pPr>
    </w:p>
    <w:p>
      <w:pPr>
        <w:ind w:left="40"/>
        <w:spacing w:after="0"/>
        <w:rPr>
          <w:sz w:val="20"/>
          <w:szCs w:val="20"/>
          <w:color w:val="auto"/>
        </w:rPr>
      </w:pPr>
      <w:r>
        <w:rPr>
          <w:rFonts w:ascii="Arial" w:cs="Arial" w:eastAsia="Arial" w:hAnsi="Arial"/>
          <w:sz w:val="22"/>
          <w:szCs w:val="22"/>
          <w:color w:val="auto"/>
        </w:rPr>
        <w:t>Report Type (Check only one.):</w:t>
      </w:r>
    </w:p>
    <w:p>
      <w:pPr>
        <w:spacing w:after="0" w:line="44" w:lineRule="exact"/>
        <w:rPr>
          <w:sz w:val="24"/>
          <w:szCs w:val="24"/>
          <w:color w:val="auto"/>
        </w:rPr>
      </w:pPr>
    </w:p>
    <w:p>
      <w:pPr>
        <w:ind w:left="260"/>
        <w:spacing w:after="0"/>
        <w:rPr>
          <w:sz w:val="20"/>
          <w:szCs w:val="20"/>
          <w:color w:val="auto"/>
        </w:rPr>
      </w:pPr>
      <w:r>
        <w:rPr>
          <w:rFonts w:ascii="Arial" w:cs="Arial" w:eastAsia="Arial" w:hAnsi="Arial"/>
          <w:sz w:val="22"/>
          <w:szCs w:val="22"/>
          <w:color w:val="auto"/>
        </w:rPr>
        <w:t>13F HOLDINGS REPORT. (Check here if all holdings of this reporting manager are reported in this report.)</w:t>
      </w:r>
    </w:p>
    <w:p>
      <w:pPr>
        <w:spacing w:after="0" w:line="22" w:lineRule="exact"/>
        <w:rPr>
          <w:sz w:val="24"/>
          <w:szCs w:val="24"/>
          <w:color w:val="auto"/>
        </w:rPr>
      </w:pPr>
    </w:p>
    <w:p>
      <w:pPr>
        <w:ind w:left="260" w:right="1120" w:hanging="215"/>
        <w:spacing w:after="0" w:line="181" w:lineRule="auto"/>
        <w:rPr>
          <w:sz w:val="20"/>
          <w:szCs w:val="20"/>
          <w:color w:val="auto"/>
        </w:rPr>
      </w:pPr>
      <w:r>
        <w:rPr>
          <w:rFonts w:ascii="Arial" w:cs="Arial" w:eastAsia="Arial" w:hAnsi="Arial"/>
          <w:sz w:val="41"/>
          <w:szCs w:val="41"/>
          <w:color w:val="auto"/>
          <w:vertAlign w:val="subscript"/>
        </w:rPr>
        <w:t>X</w:t>
      </w:r>
      <w:r>
        <w:rPr>
          <w:rFonts w:ascii="Arial" w:cs="Arial" w:eastAsia="Arial" w:hAnsi="Arial"/>
          <w:sz w:val="21"/>
          <w:szCs w:val="21"/>
          <w:color w:val="auto"/>
        </w:rPr>
        <w:t xml:space="preserve"> 13F NOTICE. (Check here if no holdings reported are in this report, and all holdings are reported by other reporting manager(s).)</w:t>
      </w:r>
    </w:p>
    <w:p>
      <w:pPr>
        <w:spacing w:after="0" w:line="25" w:lineRule="exact"/>
        <w:rPr>
          <w:sz w:val="24"/>
          <w:szCs w:val="24"/>
          <w:color w:val="auto"/>
        </w:rPr>
      </w:pPr>
    </w:p>
    <w:p>
      <w:pPr>
        <w:ind w:left="260" w:right="300"/>
        <w:spacing w:after="0" w:line="251" w:lineRule="auto"/>
        <w:rPr>
          <w:sz w:val="20"/>
          <w:szCs w:val="20"/>
          <w:color w:val="auto"/>
        </w:rPr>
      </w:pPr>
      <w:r>
        <w:rPr>
          <w:rFonts w:ascii="Arial" w:cs="Arial" w:eastAsia="Arial" w:hAnsi="Arial"/>
          <w:sz w:val="22"/>
          <w:szCs w:val="22"/>
          <w:color w:val="auto"/>
        </w:rPr>
        <w:t>13F COMBINATION REPORT. (Check here if a portion of the holdings for this reporting manager are reported in this report and a portion are reported by other reporting manager(s).)</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22"/>
          <w:szCs w:val="22"/>
          <w:color w:val="auto"/>
        </w:rPr>
        <w:t>List of Other Managers Reporting for this Manager:</w:t>
      </w:r>
    </w:p>
    <w:p>
      <w:pPr>
        <w:spacing w:after="0" w:line="8" w:lineRule="exact"/>
        <w:rPr>
          <w:sz w:val="24"/>
          <w:szCs w:val="24"/>
          <w:color w:val="auto"/>
        </w:rPr>
      </w:pPr>
    </w:p>
    <w:p>
      <w:pPr>
        <w:ind w:left="40"/>
        <w:spacing w:after="0"/>
        <w:rPr>
          <w:sz w:val="20"/>
          <w:szCs w:val="20"/>
          <w:color w:val="auto"/>
        </w:rPr>
      </w:pPr>
      <w:r>
        <w:rPr>
          <w:rFonts w:ascii="Arial" w:cs="Arial" w:eastAsia="Arial" w:hAnsi="Arial"/>
          <w:sz w:val="22"/>
          <w:szCs w:val="22"/>
          <w:color w:val="auto"/>
        </w:rPr>
        <w:t>[If there are no entries in this list, omit this section.]</w:t>
      </w:r>
    </w:p>
    <w:p>
      <w:pPr>
        <w:spacing w:after="0" w:line="26" w:lineRule="exact"/>
        <w:rPr>
          <w:sz w:val="24"/>
          <w:szCs w:val="24"/>
          <w:color w:val="auto"/>
        </w:rPr>
      </w:pPr>
    </w:p>
    <w:p>
      <w:pPr>
        <w:ind w:left="880"/>
        <w:spacing w:after="0"/>
        <w:rPr>
          <w:sz w:val="20"/>
          <w:szCs w:val="20"/>
          <w:color w:val="auto"/>
        </w:rPr>
      </w:pPr>
      <w:r>
        <w:rPr>
          <w:rFonts w:ascii="Arial" w:cs="Arial" w:eastAsia="Arial" w:hAnsi="Arial"/>
          <w:sz w:val="22"/>
          <w:szCs w:val="22"/>
          <w:color w:val="auto"/>
        </w:rPr>
        <w:t>Form 13F</w:t>
      </w:r>
    </w:p>
    <w:p>
      <w:pPr>
        <w:ind w:left="880"/>
        <w:spacing w:after="0" w:line="238" w:lineRule="auto"/>
        <w:tabs>
          <w:tab w:leader="none" w:pos="2000" w:val="left"/>
        </w:tabs>
        <w:rPr>
          <w:sz w:val="20"/>
          <w:szCs w:val="20"/>
          <w:color w:val="auto"/>
        </w:rPr>
      </w:pPr>
      <w:r>
        <w:rPr>
          <w:rFonts w:ascii="Arial" w:cs="Arial" w:eastAsia="Arial" w:hAnsi="Arial"/>
          <w:sz w:val="22"/>
          <w:szCs w:val="22"/>
          <w:color w:val="auto"/>
        </w:rPr>
        <w:t>File</w:t>
      </w:r>
      <w:r>
        <w:rPr>
          <w:sz w:val="20"/>
          <w:szCs w:val="20"/>
          <w:color w:val="auto"/>
        </w:rPr>
        <w:tab/>
      </w:r>
      <w:r>
        <w:rPr>
          <w:rFonts w:ascii="Arial" w:cs="Arial" w:eastAsia="Arial" w:hAnsi="Arial"/>
          <w:sz w:val="22"/>
          <w:szCs w:val="22"/>
          <w:color w:val="auto"/>
        </w:rPr>
        <w:t>Name</w:t>
      </w:r>
    </w:p>
    <w:p>
      <w:pPr>
        <w:ind w:left="880"/>
        <w:spacing w:after="0"/>
        <w:rPr>
          <w:sz w:val="20"/>
          <w:szCs w:val="20"/>
          <w:color w:val="auto"/>
        </w:rPr>
      </w:pPr>
      <w:r>
        <w:rPr>
          <w:rFonts w:ascii="Arial" w:cs="Arial" w:eastAsia="Arial" w:hAnsi="Arial"/>
          <w:sz w:val="22"/>
          <w:szCs w:val="22"/>
          <w:color w:val="auto"/>
        </w:rPr>
        <w:t>Number</w:t>
      </w:r>
    </w:p>
    <w:p>
      <w:pPr>
        <w:spacing w:after="0" w:line="26" w:lineRule="exact"/>
        <w:rPr>
          <w:sz w:val="24"/>
          <w:szCs w:val="24"/>
          <w:color w:val="auto"/>
        </w:rPr>
      </w:pPr>
    </w:p>
    <w:p>
      <w:pPr>
        <w:ind w:left="2020"/>
        <w:spacing w:after="0"/>
        <w:rPr>
          <w:sz w:val="20"/>
          <w:szCs w:val="20"/>
          <w:color w:val="auto"/>
        </w:rPr>
      </w:pPr>
      <w:r>
        <w:rPr>
          <w:rFonts w:ascii="Arial" w:cs="Arial" w:eastAsia="Arial" w:hAnsi="Arial"/>
          <w:sz w:val="22"/>
          <w:szCs w:val="22"/>
          <w:color w:val="auto"/>
        </w:rPr>
        <w:t>American Capital Mortgage Management, LLC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88900</wp:posOffset>
            </wp:positionV>
            <wp:extent cx="72720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sectPr>
      <w:pgSz w:w="11900" w:h="16838" w:orient="portrait"/>
      <w:cols w:equalWidth="0" w:num="1">
        <w:col w:w="11420"/>
      </w:cols>
      <w:pgMar w:left="240" w:top="321"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2019-12-08T21:15:43Z</dcterms:created>
  <dcterms:modified xsi:type="dcterms:W3CDTF">2019-12-08T21:15:43Z</dcterms:modified>
</cp:coreProperties>
</file>